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Calibri" w:hAnsi="Calibri"/>
          <w:b/>
          <w:i w:val="0"/>
          <w:color w:val="247A7A"/>
          <w:sz w:val="20"/>
        </w:rPr>
        <w:t>CLASS MATERIALS</w:t>
      </w:r>
    </w:p>
    <w:p>
      <w:pPr>
        <w:spacing w:after="100"/>
        <w:pBdr>
          <w:bottom w:val="single" w:sz="10" w:space="6" w:color="C9D8DC"/>
        </w:pBdr>
      </w:pPr>
      <w:r>
        <w:rPr>
          <w:rFonts w:ascii="Calibri" w:hAnsi="Calibri"/>
          <w:b/>
          <w:i w:val="0"/>
          <w:color w:val="163A5F"/>
          <w:sz w:val="54"/>
        </w:rPr>
        <w:t>Inktober Fountain Pen Class</w:t>
      </w:r>
    </w:p>
    <w:p>
      <w:pPr>
        <w:spacing w:before="120" w:after="240"/>
      </w:pPr>
      <w:r>
        <w:rPr>
          <w:rFonts w:ascii="Calibri" w:hAnsi="Calibri"/>
          <w:b w:val="0"/>
          <w:i w:val="0"/>
          <w:color w:val="5B6571"/>
          <w:sz w:val="23"/>
        </w:rPr>
        <w:t>Materials Needed</w:t>
      </w:r>
    </w:p>
    <w:p>
      <w:pPr>
        <w:spacing w:before="80" w:after="160" w:line="276" w:lineRule="auto"/>
        <w:ind w:left="173" w:right="173"/>
        <w:shd w:fill="EAF4F3"/>
        <w:pBdr>
          <w:bottom w:val="single" w:sz="8" w:space="5" w:color="247A7A"/>
        </w:pBdr>
      </w:pPr>
      <w:r>
        <w:rPr>
          <w:rFonts w:ascii="Calibri" w:hAnsi="Calibri"/>
          <w:b/>
          <w:i w:val="0"/>
          <w:color w:val="163A5F"/>
          <w:sz w:val="21"/>
        </w:rPr>
        <w:t>Before purchasing, review each item and note where a comparable alternative is acceptable.</w:t>
      </w:r>
    </w:p>
    <w:p>
      <w:pPr>
        <w:keepNext/>
        <w:spacing w:before="200" w:after="80"/>
      </w:pPr>
      <w:r>
        <w:rPr>
          <w:rFonts w:ascii="Calibri" w:hAnsi="Calibri"/>
          <w:b/>
          <w:i w:val="0"/>
          <w:color w:val="247A7A"/>
          <w:sz w:val="20"/>
        </w:rPr>
        <w:t>WATERCOLOR PAINT SET</w:t>
      </w:r>
    </w:p>
    <w:p>
      <w:pPr>
        <w:spacing w:after="60" w:line="276" w:lineRule="auto"/>
        <w:ind w:left="173"/>
      </w:pPr>
      <w:r>
        <w:rPr>
          <w:rFonts w:ascii="Calibri" w:hAnsi="Calibri"/>
          <w:b/>
          <w:i w:val="0"/>
          <w:color w:val="252D37"/>
          <w:sz w:val="22"/>
        </w:rPr>
        <w:t xml:space="preserve">Recommended: </w:t>
      </w:r>
      <w:r>
        <w:rPr>
          <w:rFonts w:ascii="Calibri" w:hAnsi="Calibri"/>
          <w:b w:val="0"/>
          <w:i w:val="0"/>
          <w:color w:val="252D37"/>
          <w:sz w:val="22"/>
        </w:rPr>
        <w:t>A 12-color half-pan watercolor paint set</w:t>
      </w:r>
    </w:p>
    <w:p>
      <w:pPr>
        <w:spacing w:after="60" w:line="276" w:lineRule="auto"/>
        <w:ind w:left="173"/>
      </w:pPr>
      <w:r>
        <w:rPr>
          <w:rFonts w:ascii="Calibri" w:hAnsi="Calibri"/>
          <w:b w:val="0"/>
          <w:i w:val="0"/>
          <w:color w:val="5B6571"/>
          <w:sz w:val="22"/>
        </w:rPr>
        <w:t>Choose high-lightfastness colors in a lightweight metal case; half pans should be approximately 2.5 ml each.</w:t>
      </w:r>
    </w:p>
    <w:p>
      <w:pPr>
        <w:keepNext/>
        <w:spacing w:before="200" w:after="80"/>
      </w:pPr>
      <w:r>
        <w:rPr>
          <w:rFonts w:ascii="Calibri" w:hAnsi="Calibri"/>
          <w:b/>
          <w:i w:val="0"/>
          <w:color w:val="247A7A"/>
          <w:sz w:val="20"/>
        </w:rPr>
        <w:t>ROUND WATERCOLOR BRUSH</w:t>
      </w:r>
    </w:p>
    <w:p>
      <w:pPr>
        <w:spacing w:after="60" w:line="276" w:lineRule="auto"/>
        <w:ind w:left="173"/>
      </w:pPr>
      <w:r>
        <w:rPr>
          <w:rFonts w:ascii="Calibri" w:hAnsi="Calibri"/>
          <w:b/>
          <w:i w:val="0"/>
          <w:color w:val="252D37"/>
          <w:sz w:val="22"/>
        </w:rPr>
        <w:t xml:space="preserve">Recommended: </w:t>
      </w:r>
      <w:r>
        <w:rPr>
          <w:rFonts w:ascii="Calibri" w:hAnsi="Calibri"/>
          <w:b w:val="0"/>
          <w:i w:val="0"/>
          <w:color w:val="252D37"/>
          <w:sz w:val="22"/>
        </w:rPr>
        <w:t>Princeton Aqua Elite or Escoda Versatil, size 10</w:t>
      </w:r>
    </w:p>
    <w:p>
      <w:pPr>
        <w:spacing w:after="60" w:line="276" w:lineRule="auto"/>
        <w:ind w:left="173"/>
      </w:pPr>
      <w:r>
        <w:rPr>
          <w:rFonts w:ascii="Calibri" w:hAnsi="Calibri"/>
          <w:b/>
          <w:i w:val="0"/>
          <w:color w:val="252D37"/>
          <w:sz w:val="22"/>
        </w:rPr>
        <w:t xml:space="preserve">Acceptable alternative: </w:t>
      </w:r>
      <w:r>
        <w:rPr>
          <w:rFonts w:ascii="Calibri" w:hAnsi="Calibri"/>
          <w:b w:val="0"/>
          <w:i w:val="0"/>
          <w:color w:val="252D37"/>
          <w:sz w:val="22"/>
        </w:rPr>
        <w:t>A similar round watercolor brush in approximately size 10, with good spring and water-holding capacity.</w:t>
      </w:r>
    </w:p>
    <w:p>
      <w:pPr>
        <w:keepNext/>
        <w:spacing w:before="200" w:after="80"/>
      </w:pPr>
      <w:r>
        <w:rPr>
          <w:rFonts w:ascii="Calibri" w:hAnsi="Calibri"/>
          <w:b/>
          <w:i w:val="0"/>
          <w:color w:val="247A7A"/>
          <w:sz w:val="20"/>
        </w:rPr>
        <w:t>FOUNTAIN PEN</w:t>
      </w:r>
    </w:p>
    <w:p>
      <w:pPr>
        <w:spacing w:after="60" w:line="276" w:lineRule="auto"/>
        <w:ind w:left="173"/>
      </w:pPr>
      <w:r>
        <w:rPr>
          <w:rFonts w:ascii="Calibri" w:hAnsi="Calibri"/>
          <w:b/>
          <w:i w:val="0"/>
          <w:color w:val="252D37"/>
          <w:sz w:val="22"/>
        </w:rPr>
        <w:t xml:space="preserve">Recommended: </w:t>
      </w:r>
      <w:r>
        <w:rPr>
          <w:rFonts w:ascii="Calibri" w:hAnsi="Calibri"/>
          <w:b w:val="0"/>
          <w:i w:val="0"/>
          <w:color w:val="252D37"/>
          <w:sz w:val="22"/>
        </w:rPr>
        <w:t>Bring your own fountain pen for line work and details</w:t>
      </w:r>
    </w:p>
    <w:p>
      <w:pPr>
        <w:spacing w:after="60" w:line="276" w:lineRule="auto"/>
        <w:ind w:left="173"/>
      </w:pPr>
      <w:r>
        <w:rPr>
          <w:rFonts w:ascii="Calibri" w:hAnsi="Calibri"/>
          <w:b w:val="0"/>
          <w:i w:val="0"/>
          <w:color w:val="5B6571"/>
          <w:sz w:val="22"/>
        </w:rPr>
        <w:t>Suggested options: Jinhao 159x Medium (available on Amazon) or LAMY Safari Medium.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296" w:bottom="1037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/>
        <w:color w:val="5B6571"/>
        <w:sz w:val="18"/>
      </w:rPr>
      <w:t>Please bring all materials to the first class meeting.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b/>
        <w:i w:val="0"/>
        <w:color w:val="5B6571"/>
        <w:sz w:val="17"/>
      </w:rPr>
      <w:t>FRIENDS OF SHARON ART STUDIO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Inktober Fountain Pen Class Materials Needed</dc:title>
  <dc:subject>Student class materials list</dc:subject>
  <dc:creator>Friends of Sharon Art Studio</dc:creator>
  <cp:keywords>FOSAS, class materials, art supplies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